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623A" w14:textId="77777777" w:rsidR="000B1E77" w:rsidRPr="00E262B7" w:rsidRDefault="000B1E77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  <w:bookmarkStart w:id="0" w:name="_Hlk164757193"/>
    </w:p>
    <w:p w14:paraId="63AD23DC" w14:textId="77777777" w:rsidR="000B1E77" w:rsidRPr="00E262B7" w:rsidRDefault="000B1E77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</w:p>
    <w:p w14:paraId="04459222" w14:textId="77777777" w:rsidR="00194C37" w:rsidRPr="00E262B7" w:rsidRDefault="00194C37" w:rsidP="00E262B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sr-Cyrl-RS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ИНСТИТУТ МИХАЈЛО ПУПИН ДОО БЕОГРАД</w:t>
      </w:r>
    </w:p>
    <w:p w14:paraId="7C03C258" w14:textId="77777777" w:rsidR="00194C37" w:rsidRPr="00E262B7" w:rsidRDefault="00194C37" w:rsidP="00732C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</w:p>
    <w:p w14:paraId="37439950" w14:textId="77777777" w:rsidR="000B1E77" w:rsidRPr="00E262B7" w:rsidRDefault="000B1E77" w:rsidP="00732C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</w:p>
    <w:p w14:paraId="375D68E8" w14:textId="77777777" w:rsidR="000B1E77" w:rsidRPr="00E262B7" w:rsidRDefault="000B1E77" w:rsidP="00732C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</w:p>
    <w:p w14:paraId="158E53C4" w14:textId="77777777" w:rsidR="00F67543" w:rsidRPr="00E262B7" w:rsidRDefault="00F67543" w:rsidP="00732C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О</w:t>
      </w:r>
      <w:r w:rsidR="00194C37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БАВЕШТЕЊЕ</w:t>
      </w:r>
    </w:p>
    <w:p w14:paraId="1030449F" w14:textId="77777777" w:rsidR="00F67543" w:rsidRPr="00E262B7" w:rsidRDefault="00194C37" w:rsidP="00732C9F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ЗАШТИТА</w:t>
      </w:r>
      <w:r w:rsidR="00F67543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 ЗАПОСЛЕНИХ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r w:rsidR="00F67543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ОД СЕКСУАЛНОГ УЗНЕМИРАВАЊА</w:t>
      </w:r>
      <w:r w:rsidR="00CB4ACA"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ACA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И СЕКСУАЛНОГ УЦЕЊИВАЊА</w:t>
      </w:r>
    </w:p>
    <w:p w14:paraId="26C54701" w14:textId="77777777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7941B086" w14:textId="3EF79CD9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У циљу очувања </w:t>
      </w:r>
      <w:r w:rsidR="00AD3B3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личних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слобода, поштовања интегритета и достојанства свих запослених</w:t>
      </w:r>
      <w:r w:rsidR="00CB4ACA"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 радно ангажованих лица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, као и креирања здравог и безбедног радног окружења, </w:t>
      </w:r>
      <w:r w:rsidR="00194C37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ИНСТИТУТ МИХАЈЛО ПУПИН ДОО БЕОГРАД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предузео је активности усмерене ка заштити запослених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 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других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радно ангажованих лица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од сексуалног узнемиравања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 сексуалног уцењивања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</w:p>
    <w:p w14:paraId="681E099A" w14:textId="77777777" w:rsidR="00194C37" w:rsidRPr="00E262B7" w:rsidRDefault="00194C3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63633BC6" w14:textId="77777777" w:rsidR="00194C37" w:rsidRPr="00E262B7" w:rsidRDefault="00194C3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Правилник о заштити од сексуалног узнемиравања и уцењивања у ИНСТИТУТУ МИХАЈЛО ПУПИН ДОО БЕОГРАД (у даљем тексту: Правилник) садржи дефинисане процедуре превенције и реаговања у случају сексуалног узнемиравања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 xml:space="preserve"> 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 уцењивања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 Правилник је објављен у Билтену Института</w:t>
      </w:r>
      <w:r w:rsidR="00AA70B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 xml:space="preserve"> </w:t>
      </w:r>
      <w:r w:rsidR="00AA70B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бр. 33 од 15.11.2021. године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 на интернет страници друштва. </w:t>
      </w:r>
    </w:p>
    <w:p w14:paraId="70F90B2B" w14:textId="77777777" w:rsidR="00194C37" w:rsidRPr="00E262B7" w:rsidRDefault="00194C3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1D2E7493" w14:textId="39BE4855" w:rsidR="00F67543" w:rsidRPr="00E262B7" w:rsidRDefault="00194C3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Одлуком директора ИНСТИТУТА МИХАЈЛО ПУПИН ДОО БЕОГРАД </w:t>
      </w:r>
      <w:r w:rsidR="0084721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бр. 12/700-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>15</w:t>
      </w:r>
      <w:r w:rsidR="0084721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од 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>29</w:t>
      </w:r>
      <w:r w:rsidR="0084721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>03</w:t>
      </w:r>
      <w:r w:rsidR="0084721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.20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en-GB"/>
        </w:rPr>
        <w:t>24</w:t>
      </w:r>
      <w:r w:rsidR="0084721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. године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именована је </w:t>
      </w:r>
      <w:r w:rsidR="00E262B7" w:rsidRP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Милица Лозановић</w:t>
      </w:r>
      <w:r w:rsidR="00A93E53" w:rsidRP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, дипл. </w:t>
      </w:r>
      <w:r w:rsid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п</w:t>
      </w:r>
      <w:r w:rsidR="00A93E53" w:rsidRP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равник</w:t>
      </w:r>
      <w:r w:rsidR="00E262B7" w:rsidRP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,</w:t>
      </w:r>
      <w:r w:rsidR="00A93E53" w:rsidRPr="00CB3D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 за повереницу за равноправност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 ИНСТИТУТУ МИХАЈЛО ПУПИН ДОО БЕОГРАД на период од 3 (три) године.</w:t>
      </w:r>
      <w:r w:rsidR="00A93E53"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Поверени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ца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за равноправност је задужен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а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за превенцију и спречавање сексуалног узнемиравања запослених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 радно ангажованих лица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у ИНСТИТУТУ МИХАЈЛО ПУПИН ДОО БЕОГРАД, као и за сузбијање сваког облика дискриминације по основу пола, рода, родног идентитета и сексуалне ор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јентације.</w:t>
      </w:r>
    </w:p>
    <w:p w14:paraId="1A3AD9EF" w14:textId="77777777" w:rsidR="00A93E53" w:rsidRPr="00E262B7" w:rsidRDefault="00A93E5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5EC777F2" w14:textId="51AB477D" w:rsidR="00F67543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Шта је сексуално узнемиравање</w:t>
      </w:r>
      <w:r w:rsidR="00E8340A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 и уцењивање</w:t>
      </w: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?</w:t>
      </w:r>
    </w:p>
    <w:p w14:paraId="32E25B28" w14:textId="77777777" w:rsidR="00CB3D90" w:rsidRPr="00E262B7" w:rsidRDefault="00CB3D90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25515BC1" w14:textId="07FBC01C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Под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сексуалним узнемиравањем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 xml:space="preserve">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подразумева се свако вербално, невербално или физичко понашање које има за циљ или представља повреду достојанства запосленог лица у сфери полног живота, а које изазива страх или ствара непријатељско, понижавајуће или увредљиво окружење (</w:t>
      </w:r>
      <w:hyperlink r:id="rId7" w:history="1">
        <w:r w:rsidRPr="00E262B7">
          <w:rPr>
            <w:rFonts w:ascii="Times New Roman" w:eastAsia="Times New Roman" w:hAnsi="Times New Roman" w:cs="Times New Roman"/>
            <w:color w:val="336699"/>
            <w:sz w:val="24"/>
            <w:szCs w:val="24"/>
            <w:lang w:val="sr-Cyrl-RS" w:eastAsia="en-GB"/>
          </w:rPr>
          <w:t>Закон о раду Републике Србије</w:t>
        </w:r>
      </w:hyperlink>
      <w:bookmarkStart w:id="1" w:name="_ftnref1"/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begin"/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HYPERLINK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http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://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www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fil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ac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rs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lang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sr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BF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4-%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5%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BA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/" \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"_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ftn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1"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separate"/>
      </w:r>
      <w:r w:rsidRPr="00E262B7">
        <w:rPr>
          <w:rFonts w:ascii="Times New Roman" w:eastAsia="Times New Roman" w:hAnsi="Times New Roman" w:cs="Times New Roman"/>
          <w:color w:val="336699"/>
          <w:sz w:val="24"/>
          <w:szCs w:val="24"/>
          <w:lang w:val="sr-Cyrl-RS" w:eastAsia="en-GB"/>
        </w:rPr>
        <w:t>[1]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end"/>
      </w:r>
      <w:bookmarkEnd w:id="1"/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). 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Сексуално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узнемиравање третира 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се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као повред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радне дисциплине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  <w:r w:rsid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hyperlink r:id="rId8" w:history="1">
        <w:r w:rsidRPr="00E262B7">
          <w:rPr>
            <w:rFonts w:ascii="Times New Roman" w:eastAsia="Times New Roman" w:hAnsi="Times New Roman" w:cs="Times New Roman"/>
            <w:color w:val="336699"/>
            <w:sz w:val="24"/>
            <w:szCs w:val="24"/>
            <w:lang w:val="sr-Cyrl-RS" w:eastAsia="en-GB"/>
          </w:rPr>
          <w:t>Закон о забрани дискриминације</w:t>
        </w:r>
      </w:hyperlink>
      <w:bookmarkStart w:id="2" w:name="_ftnref2"/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begin"/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HYPERLINK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http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://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www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fil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ac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rs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lang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sr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BF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4-%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5%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BA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/" \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"_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ftn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2"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separate"/>
      </w:r>
      <w:r w:rsidRPr="00E262B7">
        <w:rPr>
          <w:rFonts w:ascii="Times New Roman" w:eastAsia="Times New Roman" w:hAnsi="Times New Roman" w:cs="Times New Roman"/>
          <w:color w:val="336699"/>
          <w:sz w:val="24"/>
          <w:szCs w:val="24"/>
          <w:lang w:val="sr-Cyrl-RS" w:eastAsia="en-GB"/>
        </w:rPr>
        <w:t>[2]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end"/>
      </w:r>
      <w:bookmarkEnd w:id="2"/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ову врсту узнемиравања третира као акт дискриминације на основу личног својства и пола</w:t>
      </w:r>
      <w:r w:rsidR="00047EB6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 односно рода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</w:p>
    <w:p w14:paraId="3D39B09D" w14:textId="77777777" w:rsidR="00A17667" w:rsidRPr="00E262B7" w:rsidRDefault="00A1766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</w:pPr>
    </w:p>
    <w:p w14:paraId="69394509" w14:textId="6005A3FF" w:rsidR="00A17667" w:rsidRPr="00E262B7" w:rsidRDefault="00A1766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 w:eastAsia="en-GB"/>
        </w:rPr>
        <w:t>Облици сексуалног узнемиравања могу бити:</w:t>
      </w:r>
      <w:r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нежељене сексуалне примедбе и предлози, разни нежељени позиви (укључујући електронску комуникацију – поруке и објаве послате 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телефоном, електронском поштом, преко платформи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друштвених мрежа и слично), нежељени физички додири, непримерени гестови, емоционално прогањање, нежељено упућивање вербалних и физичких предлога сексуалне конотације другој особи, физичко напаствовање, нежељено изношење шала и опаски које су полно обојене, укључујући алузије на пол и/или род и сексуалну оријентацију, претње, ругање и исмејавање које су полно и/или родно обојени или су с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ексуалне конотације, као и други поступци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који представљају повреду достојанства лица.</w:t>
      </w:r>
    </w:p>
    <w:p w14:paraId="551A477B" w14:textId="77777777" w:rsidR="000B1E77" w:rsidRPr="00E262B7" w:rsidRDefault="000B1E7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6C351206" w14:textId="680806BD" w:rsidR="000B1E77" w:rsidRPr="00E262B7" w:rsidRDefault="000B1E77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 w:eastAsia="en-GB"/>
        </w:rPr>
        <w:t>Сексуално уцењивање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јесте свако понашање лица које, у намери тражења услуга сексуалне природе, узнемиравања и/или сексуалног узнемиравања, уцени другог да ћe у случају одбијања пружања тражених услуга против њега или њему блиског лица: изнети нешто што може штетити њеној или његовој части и угледу, или да нeћe добити или остварити одређено право или 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погодност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, односно да ћe у случају пружања тражених услуга њему или њему блиском лицу пружити одговарајуће погодности (унапређење, увећање зараде или било коју другу 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погодност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). Спречавање сексуалног уцењивања се спроводи без обзира на пол и/или род лица које врши уцењивање и/или без обзира на пол и/или род лица према ком се врши уцењивање, као и без обзира на радноправни статус лица које врши или према коме се врши насиље/узнемиравање.</w:t>
      </w:r>
    </w:p>
    <w:p w14:paraId="4B014FF0" w14:textId="2D8E32D5" w:rsidR="00F67543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4340DA8A" w14:textId="2A0CB836" w:rsidR="003C0346" w:rsidRDefault="003C0346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503CA21" w14:textId="77777777" w:rsidR="003C0346" w:rsidRPr="00E262B7" w:rsidRDefault="003C0346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0C64896D" w14:textId="3D6E3E03" w:rsidR="00F67543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lastRenderedPageBreak/>
        <w:t xml:space="preserve">Коме се </w:t>
      </w:r>
      <w:r w:rsidR="00A93E53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у Институту</w:t>
      </w: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 можете обратити за помоћ?</w:t>
      </w:r>
    </w:p>
    <w:p w14:paraId="494DD3C1" w14:textId="77777777" w:rsidR="003C0346" w:rsidRPr="00E262B7" w:rsidRDefault="003C0346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07F8C8E8" w14:textId="0669C782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Свако ко сматра да је био изложен сексуалном узнемиравању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 уцењивању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, а запослен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је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или радно ангажован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 ИНСТИТУТУ МИХАЈЛО ПУПИН ДОО БЕОГРАД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, може 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прво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да се обрати за помоћ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Повереници за равноправност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 путем имејл адресе: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hyperlink r:id="rId9" w:history="1">
        <w:r w:rsidR="00B36D3A" w:rsidRPr="00532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milica.lozanovic</w:t>
        </w:r>
        <w:r w:rsidR="00B36D3A" w:rsidRPr="00532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en-GB"/>
          </w:rPr>
          <w:t>@</w:t>
        </w:r>
        <w:r w:rsidR="00B36D3A" w:rsidRPr="0053208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pupin.rs</w:t>
        </w:r>
      </w:hyperlink>
      <w:r w:rsidR="00CB3D90">
        <w:rPr>
          <w:rFonts w:ascii="Times New Roman" w:eastAsia="Times New Roman" w:hAnsi="Times New Roman" w:cs="Times New Roman"/>
          <w:color w:val="336699"/>
          <w:sz w:val="24"/>
          <w:szCs w:val="24"/>
          <w:lang w:val="sr-Cyrl-RS" w:eastAsia="en-GB"/>
        </w:rPr>
        <w:t xml:space="preserve"> </w:t>
      </w:r>
      <w:r w:rsidR="00CB3D9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или непосредно, </w:t>
      </w:r>
      <w:r w:rsidR="00A93E53" w:rsidRPr="00E262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која као лице за подршку и помоћ</w:t>
      </w:r>
      <w:r w:rsidR="00E8340A" w:rsidRPr="00E262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93E53" w:rsidRPr="00E262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спроводи консултативни поступак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 а уколико запослени</w:t>
      </w:r>
      <w:r w:rsidR="00CB4ACA"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или радно ангажовани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одлучи да 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формално 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поднесе пријаву за спречавање сексуалног узнемиравања</w:t>
      </w:r>
      <w:r w:rsidR="00E8340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/уцењивања</w:t>
      </w:r>
      <w:r w:rsidR="00A93E5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и покрене поступак прописан Правилником, исти спроводи Комисија за вођење поступка спречавања сексуалног узнемиравања и уцењивања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.</w:t>
      </w:r>
    </w:p>
    <w:p w14:paraId="6E40297F" w14:textId="77777777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2E84D656" w14:textId="59FFCC50" w:rsidR="00F67543" w:rsidRPr="00E262B7" w:rsidRDefault="00AD3B34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en-GB"/>
        </w:rPr>
        <w:t>Поверени</w:t>
      </w:r>
      <w:r w:rsidR="00CB3D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en-GB"/>
        </w:rPr>
        <w:t>ца</w:t>
      </w:r>
      <w:r w:rsidRPr="00E262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en-GB"/>
        </w:rPr>
        <w:t xml:space="preserve"> за равноправност и Комисија за вођење поступка спречавања сексуалног узнемиравања и уцењивања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руководе се принципима поверљивости и заштите приватности и података о личности.</w:t>
      </w:r>
    </w:p>
    <w:p w14:paraId="391F7BFB" w14:textId="77777777" w:rsidR="00AD3B34" w:rsidRPr="00E262B7" w:rsidRDefault="00AD3B34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</w:p>
    <w:p w14:paraId="07E424C1" w14:textId="454E0363" w:rsidR="00F67543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 xml:space="preserve">Могућности за помоћ ван </w:t>
      </w:r>
      <w:r w:rsidR="00AD3B34"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Института</w:t>
      </w:r>
    </w:p>
    <w:p w14:paraId="5CE4D424" w14:textId="77777777" w:rsidR="00CB3D90" w:rsidRPr="00E262B7" w:rsidRDefault="00CB3D90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7F38BF1B" w14:textId="10C8B324" w:rsidR="003C0346" w:rsidRDefault="00F67543" w:rsidP="003C034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Особе које су претрпеле или трпе сексуално узнемиравање, осим </w:t>
      </w:r>
      <w:r w:rsidR="00AD3B3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Поверени</w:t>
      </w:r>
      <w:r w:rsidR="00CB3D90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ци</w:t>
      </w:r>
      <w:r w:rsidR="00AD3B34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за равноправност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 могу анонимно да се обрате за бесплатну (психолошку и правну) помоћ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Аутономном женском центру у Београду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, позивањем броја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0800 100 007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или путем веб-сајта: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hyperlink r:id="rId10" w:history="1">
        <w:r w:rsidR="003C0346" w:rsidRPr="001553C4">
          <w:rPr>
            <w:rStyle w:val="Hyperlink"/>
            <w:rFonts w:ascii="Times New Roman" w:hAnsi="Times New Roman" w:cs="Times New Roman"/>
            <w:sz w:val="24"/>
            <w:szCs w:val="24"/>
          </w:rPr>
          <w:t>https://www.womenngo.org.rs/</w:t>
        </w:r>
      </w:hyperlink>
    </w:p>
    <w:p w14:paraId="2B981BBE" w14:textId="77777777" w:rsidR="003C0346" w:rsidRDefault="003C0346" w:rsidP="003C034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2375646" w14:textId="056D09E4" w:rsidR="00F67543" w:rsidRDefault="00F67543" w:rsidP="003C034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en-GB"/>
        </w:rPr>
        <w:t>Шта се догађа у случају лажне пријаве?</w:t>
      </w:r>
    </w:p>
    <w:p w14:paraId="43211657" w14:textId="77777777" w:rsidR="003C0346" w:rsidRPr="00E262B7" w:rsidRDefault="003C0346" w:rsidP="003C034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3FF57653" w14:textId="02A11F20" w:rsidR="00AD3B34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Свака лажна или злонамерна пријава сексуалног узнемиравања од стране запосленог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или радно ангажованог лица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представља недозвољено понашање која ће се санкционисати у складу са 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законом.</w:t>
      </w:r>
    </w:p>
    <w:p w14:paraId="7A33C026" w14:textId="77777777" w:rsidR="003C0346" w:rsidRPr="00E262B7" w:rsidRDefault="003C0346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46C91F26" w14:textId="6576AAC7" w:rsidR="00AD3B34" w:rsidRPr="00E262B7" w:rsidRDefault="00AD3B34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Поверени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ца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за равноправност и Комисија за вођење поступка спречавања сексуалног узнемиравања и уцењивања именовани су 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искључиво за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реаговање и поступање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 случајевима сексуалног узнемиравања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 уцењивања 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и 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нису овлашћени да поступају у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другим случајевима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узнемиравања запослених</w:t>
      </w:r>
      <w:r w:rsidR="00CB4ACA" w:rsidRPr="00E262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ACA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 радно ангажованих лица.</w:t>
      </w:r>
      <w:r w:rsidR="003C0346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</w:p>
    <w:p w14:paraId="2CBCDC35" w14:textId="77777777" w:rsidR="00F67543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6458AA34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УПОЗНАТ СА ОБАВЕШТЕЊЕМ</w:t>
      </w:r>
    </w:p>
    <w:p w14:paraId="38867BA3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ЗАПОСЛЕНИ </w:t>
      </w:r>
    </w:p>
    <w:p w14:paraId="1A41E187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6C75AC31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795BBDD2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_______________________________</w:t>
      </w:r>
    </w:p>
    <w:p w14:paraId="4F8E2264" w14:textId="77777777" w:rsidR="00AD3B34" w:rsidRPr="00E262B7" w:rsidRDefault="00AD3B34" w:rsidP="00732C9F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p w14:paraId="1ACA2EF9" w14:textId="77777777" w:rsidR="00AD3B34" w:rsidRPr="00E262B7" w:rsidRDefault="00AD3B34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</w:p>
    <w:bookmarkStart w:id="3" w:name="_ftn1"/>
    <w:p w14:paraId="5978B55C" w14:textId="77777777" w:rsidR="00AD3B34" w:rsidRPr="00E262B7" w:rsidRDefault="00F67543" w:rsidP="00732C9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</w:pP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begin"/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HYPERLINK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http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://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www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fil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ac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.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rs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lang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sr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BF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8%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1%82%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4-%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5%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BA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1%81%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1%83%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3-%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7%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BB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D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0%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BE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>/" \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l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 "_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instrText>ftnref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instrText xml:space="preserve">1" </w:instrTex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separate"/>
      </w:r>
      <w:r w:rsidRPr="00E262B7">
        <w:rPr>
          <w:rFonts w:ascii="Times New Roman" w:eastAsia="Times New Roman" w:hAnsi="Times New Roman" w:cs="Times New Roman"/>
          <w:color w:val="336699"/>
          <w:sz w:val="24"/>
          <w:szCs w:val="24"/>
          <w:lang w:val="sr-Cyrl-RS" w:eastAsia="en-GB"/>
        </w:rPr>
        <w:t>[1]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fldChar w:fldCharType="end"/>
      </w:r>
      <w:bookmarkEnd w:id="3"/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Закон о раду РС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(„Службени гласник РСˮ, бр. 24 од 15. марта 2005, 61 од 18. јула 2005, 54 од 17. јула 2009, 32 од 8. априла 2013, </w:t>
      </w:r>
      <w:r w:rsidR="003A62BB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бр.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75 од 21. јула 2014, </w:t>
      </w:r>
      <w:r w:rsidR="003A62BB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бр.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13 од 24. фебруара 2017 ‒ УС, </w:t>
      </w:r>
      <w:r w:rsidR="003A62BB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бр.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113 од 17. децембра 2017, </w:t>
      </w:r>
      <w:r w:rsidR="003A62BB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бр. </w:t>
      </w:r>
      <w:r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95 од 8. децембра 2018 ‒ Аутентично тумачење). </w:t>
      </w:r>
      <w:bookmarkStart w:id="4" w:name="_ftn2"/>
    </w:p>
    <w:p w14:paraId="06D27F64" w14:textId="77777777" w:rsidR="00F67543" w:rsidRPr="00E262B7" w:rsidRDefault="00EA0E76" w:rsidP="00732C9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anchor="_ftnref2" w:history="1">
        <w:r w:rsidR="00F67543" w:rsidRPr="00E262B7">
          <w:rPr>
            <w:rFonts w:ascii="Times New Roman" w:eastAsia="Times New Roman" w:hAnsi="Times New Roman" w:cs="Times New Roman"/>
            <w:color w:val="336699"/>
            <w:sz w:val="24"/>
            <w:szCs w:val="24"/>
            <w:lang w:val="sr-Cyrl-RS" w:eastAsia="en-GB"/>
          </w:rPr>
          <w:t>[2]</w:t>
        </w:r>
      </w:hyperlink>
      <w:bookmarkEnd w:id="4"/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Закон о забрани дискриминације („Службени гласник РСˮ, бр. 22/2009</w:t>
      </w:r>
      <w:r w:rsidR="00330ED9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 xml:space="preserve"> </w:t>
      </w:r>
      <w:r w:rsidR="003A62BB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и бр. 52/2021</w:t>
      </w:r>
      <w:r w:rsidR="00F67543" w:rsidRPr="00E262B7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en-GB"/>
        </w:rPr>
        <w:t>)</w:t>
      </w:r>
      <w:bookmarkEnd w:id="0"/>
    </w:p>
    <w:sectPr w:rsidR="00F67543" w:rsidRPr="00E262B7" w:rsidSect="00A17667">
      <w:footerReference w:type="default" r:id="rId12"/>
      <w:type w:val="continuous"/>
      <w:pgSz w:w="11906" w:h="16838" w:code="9"/>
      <w:pgMar w:top="360" w:right="567" w:bottom="7" w:left="567" w:header="561" w:footer="170" w:gutter="0"/>
      <w:cols w:space="72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055F" w14:textId="77777777" w:rsidR="00EA0E76" w:rsidRDefault="00EA0E76" w:rsidP="00A17667">
      <w:r>
        <w:separator/>
      </w:r>
    </w:p>
  </w:endnote>
  <w:endnote w:type="continuationSeparator" w:id="0">
    <w:p w14:paraId="1CA15877" w14:textId="77777777" w:rsidR="00EA0E76" w:rsidRDefault="00EA0E76" w:rsidP="00A1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516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A2BE1" w14:textId="3688D50E" w:rsidR="003C0346" w:rsidRDefault="003C0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55990" w14:textId="77777777" w:rsidR="003C0346" w:rsidRDefault="003C0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6EAA" w14:textId="77777777" w:rsidR="00EA0E76" w:rsidRDefault="00EA0E76" w:rsidP="00A17667">
      <w:r>
        <w:separator/>
      </w:r>
    </w:p>
  </w:footnote>
  <w:footnote w:type="continuationSeparator" w:id="0">
    <w:p w14:paraId="7665AAFA" w14:textId="77777777" w:rsidR="00EA0E76" w:rsidRDefault="00EA0E76" w:rsidP="00A1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F7E"/>
    <w:multiLevelType w:val="multilevel"/>
    <w:tmpl w:val="DA5C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3"/>
    <w:rsid w:val="00020A96"/>
    <w:rsid w:val="00047EB6"/>
    <w:rsid w:val="000859C1"/>
    <w:rsid w:val="000B1E77"/>
    <w:rsid w:val="00136AFB"/>
    <w:rsid w:val="00194C37"/>
    <w:rsid w:val="00306174"/>
    <w:rsid w:val="00330ED9"/>
    <w:rsid w:val="003A62BB"/>
    <w:rsid w:val="003C0346"/>
    <w:rsid w:val="00482462"/>
    <w:rsid w:val="004C573C"/>
    <w:rsid w:val="00507A08"/>
    <w:rsid w:val="00666178"/>
    <w:rsid w:val="00732C9F"/>
    <w:rsid w:val="007F031B"/>
    <w:rsid w:val="00847214"/>
    <w:rsid w:val="00881E98"/>
    <w:rsid w:val="008F55BB"/>
    <w:rsid w:val="0091570E"/>
    <w:rsid w:val="00945C2C"/>
    <w:rsid w:val="009818AB"/>
    <w:rsid w:val="009E4533"/>
    <w:rsid w:val="00A17667"/>
    <w:rsid w:val="00A35362"/>
    <w:rsid w:val="00A93E53"/>
    <w:rsid w:val="00AA70B4"/>
    <w:rsid w:val="00AD3B34"/>
    <w:rsid w:val="00B36D3A"/>
    <w:rsid w:val="00C379DF"/>
    <w:rsid w:val="00CB3D90"/>
    <w:rsid w:val="00CB4ACA"/>
    <w:rsid w:val="00E262B7"/>
    <w:rsid w:val="00E8340A"/>
    <w:rsid w:val="00EA0E76"/>
    <w:rsid w:val="00F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96E3"/>
  <w15:docId w15:val="{2AB02BD5-EB03-4B23-B664-BC3746A7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5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5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5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754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667"/>
  </w:style>
  <w:style w:type="paragraph" w:styleId="Footer">
    <w:name w:val="footer"/>
    <w:basedOn w:val="Normal"/>
    <w:link w:val="FooterChar"/>
    <w:uiPriority w:val="99"/>
    <w:unhideWhenUsed/>
    <w:rsid w:val="00A17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667"/>
  </w:style>
  <w:style w:type="character" w:styleId="UnresolvedMention">
    <w:name w:val="Unresolved Mention"/>
    <w:basedOn w:val="DefaultParagraphFont"/>
    <w:uiPriority w:val="99"/>
    <w:semiHidden/>
    <w:unhideWhenUsed/>
    <w:rsid w:val="00CB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eli/rep/sgrs/skupstina/zakon/2009/22/1/r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eli/rep/sgrs/skupstina/resenje/2005/24/1/re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.bg.ac.rs/lang/sr/%D1%83%D0%BF%D1%83%D1%82%D1%81%D1%82%D0%B2%D0%B0-%D0%B7%D0%B0-%D0%B7%D0%B0%D1%88%D1%82%D0%B8%D1%82%D1%83-%D0%BE%D0%B4-%D1%81%D0%B5%D0%BA%D1%81%D1%83%D0%B0%D0%BB%D0%BD%D0%BE%D0%B3-%D0%B7%D0%BB%D0%B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omenngo.org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ca.lozanovic@pupin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Milica Lozanovic</cp:lastModifiedBy>
  <cp:revision>4</cp:revision>
  <cp:lastPrinted>2024-04-23T07:32:00Z</cp:lastPrinted>
  <dcterms:created xsi:type="dcterms:W3CDTF">2024-04-23T07:07:00Z</dcterms:created>
  <dcterms:modified xsi:type="dcterms:W3CDTF">2024-04-23T07:45:00Z</dcterms:modified>
</cp:coreProperties>
</file>